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03FF" w14:textId="10C93BD1" w:rsidR="007E432E" w:rsidRPr="00F13D6A" w:rsidRDefault="007E432E" w:rsidP="00B20EA2">
      <w:pPr>
        <w:pStyle w:val="Heading1"/>
      </w:pPr>
      <w:r w:rsidRPr="00F13D6A">
        <w:t>14</w:t>
      </w:r>
      <w:r w:rsidRPr="00F13D6A">
        <w:tab/>
        <w:t xml:space="preserve">DEPARTMENT OF </w:t>
      </w:r>
      <w:r w:rsidR="00C54DD8" w:rsidRPr="00F13D6A">
        <w:t>HEALTH AND HUMAN SERVICES</w:t>
      </w:r>
    </w:p>
    <w:p w14:paraId="7D61570D"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1A559306" w14:textId="772BCF2E" w:rsidR="007E432E" w:rsidRDefault="007E432E" w:rsidP="00B20EA2">
      <w:pPr>
        <w:pStyle w:val="Heading1"/>
      </w:pPr>
      <w:r w:rsidRPr="7A0EFE20">
        <w:t>193</w:t>
      </w:r>
      <w:r>
        <w:tab/>
      </w:r>
      <w:r>
        <w:tab/>
      </w:r>
      <w:r w:rsidRPr="00281E73">
        <w:t>BUREAU OF MENTAL HEALTH</w:t>
      </w:r>
    </w:p>
    <w:p w14:paraId="5FF6060C"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7C52F563" w14:textId="376456C3" w:rsidR="007E432E" w:rsidRDefault="007E432E" w:rsidP="00B20EA2">
      <w:pPr>
        <w:pStyle w:val="Heading1"/>
        <w:tabs>
          <w:tab w:val="clear" w:pos="720"/>
          <w:tab w:val="clear" w:pos="1440"/>
        </w:tabs>
        <w:ind w:left="2160" w:hanging="2160"/>
      </w:pPr>
      <w:r>
        <w:t>CHAPTER 4</w:t>
      </w:r>
      <w:r>
        <w:tab/>
        <w:t>RULES FOR BOARD REPRESENTATION AT COMMUNITY MENTAL HEALTH PROGRAMS</w:t>
      </w:r>
    </w:p>
    <w:p w14:paraId="159CE0E9"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0907EBD8" w14:textId="0B071106" w:rsidR="00F13D6A" w:rsidRDefault="007E432E" w:rsidP="00B20EA2">
      <w:pPr>
        <w:pStyle w:val="Heading1"/>
      </w:pPr>
      <w:r>
        <w:t>SUMMARY:</w:t>
      </w:r>
      <w:r>
        <w:tab/>
      </w:r>
    </w:p>
    <w:p w14:paraId="19C84770" w14:textId="77777777" w:rsidR="00F13D6A" w:rsidRDefault="00F13D6A" w:rsidP="00B20EA2">
      <w:pPr>
        <w:rPr>
          <w:rFonts w:ascii="Arial" w:hAnsi="Arial" w:cs="Arial"/>
        </w:rPr>
      </w:pPr>
    </w:p>
    <w:p w14:paraId="3E6D0D8E" w14:textId="575CAF92" w:rsidR="007E432E" w:rsidRDefault="007E432E" w:rsidP="00B20EA2">
      <w:pPr>
        <w:rPr>
          <w:rFonts w:ascii="Arial" w:hAnsi="Arial" w:cs="Arial"/>
        </w:rPr>
      </w:pPr>
      <w:r>
        <w:rPr>
          <w:rFonts w:ascii="Arial" w:hAnsi="Arial" w:cs="Arial"/>
        </w:rPr>
        <w:t xml:space="preserve">This chapter outlines requirements that certain community mental health programs funded by the </w:t>
      </w:r>
      <w:r w:rsidRPr="69C52B2C" w:rsidDel="007E432E">
        <w:rPr>
          <w:rFonts w:ascii="Arial" w:hAnsi="Arial" w:cs="Arial"/>
        </w:rPr>
        <w:t>Bureau of Mental Health</w:t>
      </w:r>
      <w:r w:rsidRPr="3105BD34" w:rsidDel="007E432E">
        <w:rPr>
          <w:rFonts w:ascii="Arial" w:hAnsi="Arial" w:cs="Arial"/>
        </w:rPr>
        <w:t xml:space="preserve"> </w:t>
      </w:r>
      <w:r>
        <w:rPr>
          <w:rFonts w:ascii="Arial" w:hAnsi="Arial" w:cs="Arial"/>
        </w:rPr>
        <w:t>maintain representation on their boards of directors from area affiliates of the Maine State Alliance for the Mentally III or similarly organized mental health consumer organizations.</w:t>
      </w:r>
    </w:p>
    <w:p w14:paraId="78ADE24A"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41CF2BB1" w14:textId="77777777" w:rsidR="007E432E" w:rsidRDefault="007E432E" w:rsidP="00B20EA2">
      <w:pPr>
        <w:pStyle w:val="Heading1"/>
      </w:pPr>
      <w:r>
        <w:t>Section 1. Purpose and Scope</w:t>
      </w:r>
    </w:p>
    <w:p w14:paraId="43CBF40D"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025E6CE5" w14:textId="009FCCE3"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By passage of P.L. 1986, Chapter 761, the 112th Maine Legislature directed the Department of </w:t>
      </w:r>
      <w:r w:rsidR="002763C2">
        <w:rPr>
          <w:rFonts w:ascii="Arial" w:hAnsi="Arial" w:cs="Arial"/>
        </w:rPr>
        <w:t>Health and Human Services</w:t>
      </w:r>
      <w:r>
        <w:rPr>
          <w:rFonts w:ascii="Arial" w:hAnsi="Arial" w:cs="Arial"/>
        </w:rPr>
        <w:t xml:space="preserve"> to promulgate rules to assure representation on the boards of directors of community mental health programs principally funded by the department from area affiliates of the Maine State Alliance for the Mentally Ill or similarly organized mental health consumer organizations, such as the Coalition for the Psychiatrically Labeled.  Legislative intent, based on testimony before the Committee on Appropriations and Financial Affairs, was to require a consumer voice and consumer vote in the policy deliberations of agencies receiving substantial public funding which, because of the amount and type of their services, make a major impact on the lives of consumers of mental health services and their families.</w:t>
      </w:r>
    </w:p>
    <w:p w14:paraId="7B843C51"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1B0AF94C" w14:textId="328DD4C3"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The rules outlined in this chapter are limited to the following community mental health agencies which have been determined by the </w:t>
      </w:r>
      <w:r w:rsidRPr="69C52B2C" w:rsidDel="007E432E">
        <w:rPr>
          <w:rFonts w:ascii="Arial" w:hAnsi="Arial" w:cs="Arial"/>
        </w:rPr>
        <w:t>Bureau of Mental Health</w:t>
      </w:r>
      <w:r>
        <w:rPr>
          <w:rFonts w:ascii="Arial" w:hAnsi="Arial" w:cs="Arial"/>
        </w:rPr>
        <w:t xml:space="preserve"> to be within the scope of legislative direction authorizing these rules:</w:t>
      </w:r>
    </w:p>
    <w:p w14:paraId="0F0AAB8F"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27644359"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Aroostook Mental Health Center of Caribou, Maine</w:t>
      </w:r>
    </w:p>
    <w:p w14:paraId="4C78823A"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Community Health &amp; Counseling Services of Bangor, Maine</w:t>
      </w:r>
    </w:p>
    <w:p w14:paraId="4628BD31"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Kennebec Valley Mental Health Center of Waterville, Maine</w:t>
      </w:r>
    </w:p>
    <w:p w14:paraId="23EEDDA4"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Motivational Services, Inc. of Augusta, Maine</w:t>
      </w:r>
    </w:p>
    <w:p w14:paraId="1DB99214"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Tri-County Mental Health Services of Lewiston, Maine</w:t>
      </w:r>
    </w:p>
    <w:p w14:paraId="7325D743"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York County Counseling Services of Saco, Maine</w:t>
      </w:r>
    </w:p>
    <w:p w14:paraId="0DC028EB"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Bath-Brunswick Mental Health Association of Brunswick, Maine</w:t>
      </w:r>
    </w:p>
    <w:p w14:paraId="1FEE715A"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Mid-Coast Mental Health Center of Rockland, Maine</w:t>
      </w:r>
    </w:p>
    <w:p w14:paraId="197F4318"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Holy Innocents' Home Care Service of Portland, Maine</w:t>
      </w:r>
    </w:p>
    <w:p w14:paraId="423DA871"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5273BDC8" w14:textId="0FE35840"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The above agencies will hereinafter be referred to as "affected agencies" or, in singular, as an "affected agency." The </w:t>
      </w:r>
      <w:r w:rsidRPr="69C52B2C" w:rsidDel="007E432E">
        <w:rPr>
          <w:rFonts w:ascii="Arial" w:hAnsi="Arial" w:cs="Arial"/>
        </w:rPr>
        <w:t>Bureau of Mental Health</w:t>
      </w:r>
      <w:r>
        <w:rPr>
          <w:rFonts w:ascii="Arial" w:hAnsi="Arial" w:cs="Arial"/>
        </w:rPr>
        <w:t xml:space="preserve"> may add </w:t>
      </w:r>
      <w:r>
        <w:rPr>
          <w:rFonts w:ascii="Arial" w:hAnsi="Arial" w:cs="Arial"/>
        </w:rPr>
        <w:lastRenderedPageBreak/>
        <w:t>additional agencies by amendment to these rules in accordance with the Administrative Procedures Act.</w:t>
      </w:r>
    </w:p>
    <w:p w14:paraId="3D448D7B"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09F469C6"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NOTE: The Legislative specification of affiliates of the Maine State Alliance for the Mentally Ill and such organizations as the Coalition for the Psychiatrically Labeled makes it clear that the intent is to require representation from organizations whose mission involves support and advocacy relating to persons suffering from or affected by severe and persistent mental illness.  There are many other family support and consumer organizations concerned with other mental health-related issues, such as Alcoholics Anonymous or parent support and advocacy groups.  Those organizations are not within the scope of these rules.</w:t>
      </w:r>
    </w:p>
    <w:p w14:paraId="008A8C5A"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5E370DBE" w14:textId="77777777" w:rsidR="007E432E" w:rsidRDefault="007E432E" w:rsidP="00B20EA2">
      <w:pPr>
        <w:pStyle w:val="Heading1"/>
      </w:pPr>
      <w:r>
        <w:t>Section 2. Consumer Representation Required</w:t>
      </w:r>
    </w:p>
    <w:p w14:paraId="011722F2"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6FA45296" w14:textId="5EBD04E1"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Effective January 1, 1987, affected agencies shall </w:t>
      </w:r>
      <w:proofErr w:type="gramStart"/>
      <w:r>
        <w:rPr>
          <w:rFonts w:ascii="Arial" w:hAnsi="Arial" w:cs="Arial"/>
        </w:rPr>
        <w:t>maintain at all times</w:t>
      </w:r>
      <w:proofErr w:type="gramEnd"/>
      <w:r>
        <w:rPr>
          <w:rFonts w:ascii="Arial" w:hAnsi="Arial" w:cs="Arial"/>
        </w:rPr>
        <w:t xml:space="preserve"> at least one member on their board of directors who is a representative of an area affiliate of the Maine State Alliance for the Mentally Ill or of a similarly organized mental health consumer organization, such as the Coalition for the Psychiatrically Labeled.  Such representative shall be a fully</w:t>
      </w:r>
      <w:r w:rsidR="011442C4" w:rsidRPr="69C52B2C">
        <w:rPr>
          <w:rFonts w:ascii="Arial" w:hAnsi="Arial" w:cs="Arial"/>
        </w:rPr>
        <w:t xml:space="preserve"> </w:t>
      </w:r>
      <w:r>
        <w:rPr>
          <w:rFonts w:ascii="Arial" w:hAnsi="Arial" w:cs="Arial"/>
        </w:rPr>
        <w:t xml:space="preserve">empowered voting member of the board of directors.  Advisory status is not sufficient.  Such representative shall be approved by the officers or board of the area affiliate or consumer organization of which </w:t>
      </w:r>
      <w:r w:rsidRPr="3105BD34" w:rsidDel="007E432E">
        <w:rPr>
          <w:rFonts w:ascii="Arial" w:hAnsi="Arial" w:cs="Arial"/>
        </w:rPr>
        <w:t>he/she is</w:t>
      </w:r>
      <w:r>
        <w:rPr>
          <w:rFonts w:ascii="Arial" w:hAnsi="Arial" w:cs="Arial"/>
        </w:rPr>
        <w:t xml:space="preserve"> a member.</w:t>
      </w:r>
    </w:p>
    <w:p w14:paraId="0E0138EF"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5FF1F22D"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Short, temporary vacancies in representation caused by resignation or other legitimate </w:t>
      </w:r>
      <w:proofErr w:type="gramStart"/>
      <w:r>
        <w:rPr>
          <w:rFonts w:ascii="Arial" w:hAnsi="Arial" w:cs="Arial"/>
        </w:rPr>
        <w:t>reason</w:t>
      </w:r>
      <w:proofErr w:type="gramEnd"/>
      <w:r>
        <w:rPr>
          <w:rFonts w:ascii="Arial" w:hAnsi="Arial" w:cs="Arial"/>
        </w:rPr>
        <w:t xml:space="preserve"> shall not be considered failure to comply with these rules, provided that the affected agency makes a good faith effort to fill the vacancy in a reasonable time.</w:t>
      </w:r>
    </w:p>
    <w:p w14:paraId="5FE4A1E1"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61232667"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NOTE: </w:t>
      </w:r>
      <w:proofErr w:type="gramStart"/>
      <w:r>
        <w:rPr>
          <w:rFonts w:ascii="Arial" w:hAnsi="Arial" w:cs="Arial"/>
        </w:rPr>
        <w:t xml:space="preserve"> For</w:t>
      </w:r>
      <w:proofErr w:type="gramEnd"/>
      <w:r>
        <w:rPr>
          <w:rFonts w:ascii="Arial" w:hAnsi="Arial" w:cs="Arial"/>
        </w:rPr>
        <w:t xml:space="preserve"> purposes of this section, a vacancy of less than sixty days shall be considered a short, temporary vacancy and a reasonable time to fill that vacancy.</w:t>
      </w:r>
    </w:p>
    <w:p w14:paraId="1C852C50"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3C01CC4F" w14:textId="77777777" w:rsidR="007E432E" w:rsidRDefault="007E432E" w:rsidP="00B20EA2">
      <w:pPr>
        <w:pStyle w:val="Heading1"/>
      </w:pPr>
      <w:r>
        <w:t>Section 3. Certification of Compliance; Enforcement; Appeal</w:t>
      </w:r>
    </w:p>
    <w:p w14:paraId="2C07C4F9"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411C48DE" w14:textId="51C547D3"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Affected agencies shall certify their compliance with these rules in writing to their </w:t>
      </w:r>
      <w:r w:rsidRPr="69C52B2C" w:rsidDel="007E432E">
        <w:rPr>
          <w:rFonts w:ascii="Arial" w:hAnsi="Arial" w:cs="Arial"/>
        </w:rPr>
        <w:t>Bureau of Mental Healt</w:t>
      </w:r>
      <w:r w:rsidRPr="3105BD34" w:rsidDel="007E432E">
        <w:rPr>
          <w:rFonts w:ascii="Arial" w:hAnsi="Arial" w:cs="Arial"/>
        </w:rPr>
        <w:t>h</w:t>
      </w:r>
      <w:r>
        <w:rPr>
          <w:rFonts w:ascii="Arial" w:hAnsi="Arial" w:cs="Arial"/>
        </w:rPr>
        <w:t xml:space="preserve"> Contract Administrator.  Such certification shall identify the representative and his/her affiliation with an appropriate organized mental health family support or consumer organization.  The Contract Administrator shall be similarly notified of vacancies in representation and of the affected agency's plan to fill that vacancy in a reasonable time.</w:t>
      </w:r>
    </w:p>
    <w:p w14:paraId="75244044"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0AC265D2" w14:textId="7A435BBC"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As contracts with the</w:t>
      </w:r>
      <w:r w:rsidRPr="3105BD34" w:rsidDel="007E432E">
        <w:rPr>
          <w:rFonts w:ascii="Arial" w:hAnsi="Arial" w:cs="Arial"/>
        </w:rPr>
        <w:t xml:space="preserve"> </w:t>
      </w:r>
      <w:r w:rsidRPr="69C52B2C" w:rsidDel="007E432E">
        <w:rPr>
          <w:rFonts w:ascii="Arial" w:hAnsi="Arial" w:cs="Arial"/>
        </w:rPr>
        <w:t>Bureau of Mental Health</w:t>
      </w:r>
      <w:r w:rsidRPr="3105BD34" w:rsidDel="007E432E">
        <w:rPr>
          <w:rFonts w:ascii="Arial" w:hAnsi="Arial" w:cs="Arial"/>
        </w:rPr>
        <w:t xml:space="preserve"> </w:t>
      </w:r>
      <w:r>
        <w:rPr>
          <w:rFonts w:ascii="Arial" w:hAnsi="Arial" w:cs="Arial"/>
        </w:rPr>
        <w:t>require that "(t)</w:t>
      </w:r>
      <w:proofErr w:type="gramStart"/>
      <w:r>
        <w:rPr>
          <w:rFonts w:ascii="Arial" w:hAnsi="Arial" w:cs="Arial"/>
        </w:rPr>
        <w:t>he</w:t>
      </w:r>
      <w:proofErr w:type="gramEnd"/>
      <w:r>
        <w:rPr>
          <w:rFonts w:ascii="Arial" w:hAnsi="Arial" w:cs="Arial"/>
        </w:rPr>
        <w:t xml:space="preserve"> Provider warrants and represents that all governmental ordinances, laws and regulations shall be complied with" (Agreement to Purchase Community Mental Health Services, Rider B, Item 16), failure to comply with these rules shall be considered </w:t>
      </w:r>
      <w:r>
        <w:rPr>
          <w:rFonts w:ascii="Arial" w:hAnsi="Arial" w:cs="Arial"/>
        </w:rPr>
        <w:lastRenderedPageBreak/>
        <w:t xml:space="preserve">noncompliance with the conditions for department funding under said contract or agreement.  If the Contract Administrator believes that an affected agency is not in compliance, he/she shall notify the Commissioner and shall further require that the agency </w:t>
      </w:r>
      <w:proofErr w:type="gramStart"/>
      <w:r>
        <w:rPr>
          <w:rFonts w:ascii="Arial" w:hAnsi="Arial" w:cs="Arial"/>
        </w:rPr>
        <w:t>show cause</w:t>
      </w:r>
      <w:proofErr w:type="gramEnd"/>
      <w:r>
        <w:rPr>
          <w:rFonts w:ascii="Arial" w:hAnsi="Arial" w:cs="Arial"/>
        </w:rPr>
        <w:t xml:space="preserve"> why the agency should not be found in noncompliance.</w:t>
      </w:r>
    </w:p>
    <w:p w14:paraId="5EC8D92B"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5A402315"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The Commissioner shall schedule a meeting with the affected agency at which the agency will be given the opportunity to show that it is in fact in compliance.  If the agency fails to satisfy the Commissioner as to its compliance with these rules, he/she shall make that finding and shall direct the agency as to specific steps required to come into compliance and shall establish a </w:t>
      </w:r>
      <w:proofErr w:type="gramStart"/>
      <w:r>
        <w:rPr>
          <w:rFonts w:ascii="Arial" w:hAnsi="Arial" w:cs="Arial"/>
        </w:rPr>
        <w:t>time-frame</w:t>
      </w:r>
      <w:proofErr w:type="gramEnd"/>
      <w:r>
        <w:rPr>
          <w:rFonts w:ascii="Arial" w:hAnsi="Arial" w:cs="Arial"/>
        </w:rPr>
        <w:t xml:space="preserve"> within which the agency shall be required to take such specific steps.  If at the end of this time the agency fails to satisfy the Commissioner that it has taken the steps directed to rectify the situation and has come into compliance with these rules, then the Commissioner shall issue finding to that effect and shall direct the Contract Administrator to withhold contract payments until such time as the agency is found in compliance.  The Commissioner's finding that the agency has failed to take corrective steps as directed and is not in compliance shall be final agency action.</w:t>
      </w:r>
    </w:p>
    <w:p w14:paraId="698EBC03"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23CFA1B3"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Further appeal of a finding of noncompliance may be sought through the procedures as set forth in the Maine Administrative Procedures Act (5 MRSA, Section 11001 et seq.).  This statute provides for further appeal.</w:t>
      </w:r>
    </w:p>
    <w:p w14:paraId="6F7B0500"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5D7BBAF2" w14:textId="77777777" w:rsidR="007E432E" w:rsidRDefault="007E432E" w:rsidP="00B20EA2">
      <w:pPr>
        <w:pStyle w:val="Heading1"/>
      </w:pPr>
      <w:r>
        <w:t>Section 4. Department Assistance</w:t>
      </w:r>
    </w:p>
    <w:p w14:paraId="6EBFD01F"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4FA018EA" w14:textId="4F04A6D8" w:rsidR="007E432E" w:rsidRDefault="007E432E" w:rsidP="7A0EFE20">
      <w:pPr>
        <w:tabs>
          <w:tab w:val="left" w:pos="720"/>
          <w:tab w:val="left" w:pos="1440"/>
          <w:tab w:val="left" w:pos="2160"/>
          <w:tab w:val="left" w:pos="2880"/>
          <w:tab w:val="left" w:pos="3600"/>
          <w:tab w:val="left" w:pos="4320"/>
        </w:tabs>
        <w:spacing w:line="259" w:lineRule="auto"/>
        <w:ind w:left="720" w:hanging="720"/>
        <w:rPr>
          <w:rFonts w:ascii="Arial" w:hAnsi="Arial" w:cs="Arial"/>
        </w:rPr>
      </w:pPr>
      <w:r w:rsidRPr="7A0EFE20">
        <w:rPr>
          <w:rFonts w:ascii="Arial" w:hAnsi="Arial" w:cs="Arial"/>
        </w:rPr>
        <w:t>The Bureau of Mental Health will assist affected agencies to comply with these rules upon their request.  The Bureau's Office of Community Support Systems will maintain a list of appropriate consumer organizations in each mental health service area.  The Office will also advise affected agencies on recruitment of appropriate representatives upon agency request.</w:t>
      </w:r>
    </w:p>
    <w:p w14:paraId="4BE8B953" w14:textId="77777777" w:rsidR="007E432E" w:rsidRDefault="007E432E">
      <w:pPr>
        <w:tabs>
          <w:tab w:val="left" w:pos="720"/>
          <w:tab w:val="left" w:pos="1440"/>
          <w:tab w:val="left" w:pos="2160"/>
          <w:tab w:val="left" w:pos="2880"/>
          <w:tab w:val="left" w:pos="3600"/>
          <w:tab w:val="left" w:pos="4320"/>
        </w:tabs>
        <w:ind w:left="720" w:hanging="720"/>
        <w:rPr>
          <w:rFonts w:ascii="Arial" w:hAnsi="Arial" w:cs="Arial"/>
        </w:rPr>
      </w:pPr>
    </w:p>
    <w:p w14:paraId="559B171A" w14:textId="77777777" w:rsidR="00F13D6A" w:rsidRDefault="00F13D6A" w:rsidP="00B20EA2">
      <w:pPr>
        <w:pBdr>
          <w:bottom w:val="single" w:sz="4" w:space="1" w:color="auto"/>
        </w:pBdr>
        <w:tabs>
          <w:tab w:val="left" w:pos="720"/>
          <w:tab w:val="left" w:pos="1440"/>
          <w:tab w:val="left" w:pos="2160"/>
          <w:tab w:val="left" w:pos="2880"/>
          <w:tab w:val="left" w:pos="3600"/>
          <w:tab w:val="left" w:pos="4320"/>
        </w:tabs>
        <w:ind w:left="720" w:hanging="720"/>
        <w:rPr>
          <w:rFonts w:ascii="Arial" w:hAnsi="Arial" w:cs="Arial"/>
        </w:rPr>
      </w:pPr>
    </w:p>
    <w:p w14:paraId="5C859DF2" w14:textId="77777777" w:rsidR="00F13D6A" w:rsidRDefault="00F13D6A">
      <w:pPr>
        <w:tabs>
          <w:tab w:val="left" w:pos="720"/>
          <w:tab w:val="left" w:pos="1440"/>
          <w:tab w:val="left" w:pos="2160"/>
          <w:tab w:val="left" w:pos="2880"/>
          <w:tab w:val="left" w:pos="3600"/>
          <w:tab w:val="left" w:pos="4320"/>
        </w:tabs>
        <w:ind w:left="720" w:hanging="720"/>
        <w:rPr>
          <w:rFonts w:ascii="Arial" w:hAnsi="Arial" w:cs="Arial"/>
        </w:rPr>
      </w:pPr>
    </w:p>
    <w:p w14:paraId="3A1A89B5" w14:textId="2924BE31" w:rsidR="007E432E" w:rsidRDefault="007E432E" w:rsidP="00B20EA2">
      <w:pPr>
        <w:rPr>
          <w:rFonts w:ascii="Arial" w:hAnsi="Arial" w:cs="Arial"/>
        </w:rPr>
      </w:pPr>
      <w:r>
        <w:rPr>
          <w:rFonts w:ascii="Arial" w:hAnsi="Arial" w:cs="Arial"/>
          <w:caps/>
        </w:rPr>
        <w:t>Authority</w:t>
      </w:r>
      <w:r>
        <w:rPr>
          <w:rFonts w:ascii="Arial" w:hAnsi="Arial" w:cs="Arial"/>
        </w:rPr>
        <w:t>:</w:t>
      </w:r>
      <w:r>
        <w:rPr>
          <w:rFonts w:ascii="Arial" w:hAnsi="Arial" w:cs="Arial"/>
        </w:rPr>
        <w:tab/>
        <w:t>P.L. 1986, Chapter 761 34-B MRSA, Section 3603</w:t>
      </w:r>
    </w:p>
    <w:p w14:paraId="2721B574" w14:textId="77777777" w:rsidR="007E432E" w:rsidRDefault="007E432E" w:rsidP="00B20EA2">
      <w:pPr>
        <w:rPr>
          <w:rFonts w:ascii="Arial" w:hAnsi="Arial" w:cs="Arial"/>
        </w:rPr>
      </w:pPr>
    </w:p>
    <w:p w14:paraId="533AEEAB" w14:textId="01A11B52" w:rsidR="007E432E" w:rsidRDefault="007E432E" w:rsidP="00B20EA2">
      <w:pPr>
        <w:rPr>
          <w:rFonts w:ascii="Arial" w:hAnsi="Arial" w:cs="Arial"/>
        </w:rPr>
      </w:pPr>
      <w:r>
        <w:rPr>
          <w:rFonts w:ascii="Arial" w:hAnsi="Arial" w:cs="Arial"/>
        </w:rPr>
        <w:t>EFFECTIVE DATE: January 1, 1987</w:t>
      </w:r>
    </w:p>
    <w:p w14:paraId="16E2F38F" w14:textId="77777777" w:rsidR="007E432E" w:rsidRDefault="007E432E" w:rsidP="00B20EA2">
      <w:pPr>
        <w:rPr>
          <w:rFonts w:ascii="Arial" w:hAnsi="Arial" w:cs="Arial"/>
        </w:rPr>
      </w:pPr>
    </w:p>
    <w:p w14:paraId="1BA67BD5" w14:textId="1CA1D123" w:rsidR="007E432E" w:rsidRDefault="007E432E" w:rsidP="00B20EA2">
      <w:pPr>
        <w:rPr>
          <w:rFonts w:ascii="Arial" w:hAnsi="Arial" w:cs="Arial"/>
        </w:rPr>
      </w:pPr>
      <w:r>
        <w:rPr>
          <w:rFonts w:ascii="Arial" w:hAnsi="Arial" w:cs="Arial"/>
        </w:rPr>
        <w:t>AMENDED:</w:t>
      </w:r>
      <w:r>
        <w:rPr>
          <w:rFonts w:ascii="Arial" w:hAnsi="Arial" w:cs="Arial"/>
        </w:rPr>
        <w:tab/>
        <w:t>August 29, 1987</w:t>
      </w:r>
    </w:p>
    <w:p w14:paraId="5CE96DC6" w14:textId="77777777" w:rsidR="007E432E" w:rsidRDefault="007E432E" w:rsidP="00B20EA2">
      <w:pPr>
        <w:rPr>
          <w:rFonts w:ascii="Arial" w:hAnsi="Arial" w:cs="Arial"/>
        </w:rPr>
      </w:pPr>
    </w:p>
    <w:p w14:paraId="02252524" w14:textId="06E0F5F9" w:rsidR="007E432E" w:rsidRDefault="007E432E" w:rsidP="002B4D38">
      <w:pPr>
        <w:rPr>
          <w:rFonts w:ascii="Arial" w:hAnsi="Arial" w:cs="Arial"/>
        </w:rPr>
      </w:pPr>
      <w:r>
        <w:rPr>
          <w:rFonts w:ascii="Arial" w:hAnsi="Arial" w:cs="Arial"/>
        </w:rPr>
        <w:t>EFFECTIVE DATE (ELECTRONIC CONVERSION):</w:t>
      </w:r>
      <w:r>
        <w:rPr>
          <w:rFonts w:ascii="Arial" w:hAnsi="Arial" w:cs="Arial"/>
        </w:rPr>
        <w:tab/>
        <w:t>May 15, 1996</w:t>
      </w:r>
    </w:p>
    <w:p w14:paraId="38F395D6" w14:textId="77777777" w:rsidR="00B20EA2" w:rsidRDefault="00B20EA2" w:rsidP="002B4D38">
      <w:pPr>
        <w:rPr>
          <w:rFonts w:ascii="Arial" w:hAnsi="Arial" w:cs="Arial"/>
        </w:rPr>
      </w:pPr>
    </w:p>
    <w:p w14:paraId="01EAC793" w14:textId="6E79AE18" w:rsidR="00B20EA2" w:rsidRDefault="00B20EA2" w:rsidP="002B4D38">
      <w:pPr>
        <w:rPr>
          <w:rFonts w:ascii="Arial" w:hAnsi="Arial" w:cs="Arial"/>
        </w:rPr>
      </w:pPr>
      <w:r>
        <w:rPr>
          <w:rFonts w:ascii="Arial" w:hAnsi="Arial" w:cs="Arial"/>
        </w:rPr>
        <w:t xml:space="preserve">ACCESSIBLITY CHECK (Word): </w:t>
      </w:r>
    </w:p>
    <w:p w14:paraId="1AD3A180" w14:textId="776B7E6C" w:rsidR="00B20EA2" w:rsidRDefault="00B20EA2" w:rsidP="002B4D38">
      <w:pPr>
        <w:rPr>
          <w:rFonts w:ascii="Arial" w:hAnsi="Arial" w:cs="Arial"/>
        </w:rPr>
      </w:pPr>
      <w:r>
        <w:rPr>
          <w:rFonts w:ascii="Arial" w:hAnsi="Arial" w:cs="Arial"/>
        </w:rPr>
        <w:tab/>
        <w:t>May 15, 2026</w:t>
      </w:r>
    </w:p>
    <w:p w14:paraId="74F65F78" w14:textId="77777777" w:rsidR="00B20EA2" w:rsidRDefault="00B20EA2" w:rsidP="002B4D38">
      <w:pPr>
        <w:rPr>
          <w:rFonts w:ascii="Arial" w:hAnsi="Arial" w:cs="Arial"/>
        </w:rPr>
      </w:pPr>
    </w:p>
    <w:p w14:paraId="49187430" w14:textId="3CB9A704" w:rsidR="00B20EA2" w:rsidRDefault="00B20EA2" w:rsidP="002B4D38">
      <w:pPr>
        <w:rPr>
          <w:rFonts w:ascii="Arial" w:hAnsi="Arial" w:cs="Arial"/>
        </w:rPr>
      </w:pPr>
      <w:r>
        <w:rPr>
          <w:rFonts w:ascii="Arial" w:hAnsi="Arial" w:cs="Arial"/>
        </w:rPr>
        <w:t>NONSUBSTANTIVE CORRECTIONS (terminology updates; formatting):</w:t>
      </w:r>
    </w:p>
    <w:p w14:paraId="4E6A3420" w14:textId="07278280" w:rsidR="00B20EA2" w:rsidRDefault="00B20EA2" w:rsidP="00B20EA2">
      <w:pPr>
        <w:rPr>
          <w:rFonts w:ascii="Arial" w:hAnsi="Arial" w:cs="Arial"/>
        </w:rPr>
      </w:pPr>
      <w:r>
        <w:rPr>
          <w:rFonts w:ascii="Arial" w:hAnsi="Arial" w:cs="Arial"/>
        </w:rPr>
        <w:lastRenderedPageBreak/>
        <w:tab/>
        <w:t>May 15, 2026</w:t>
      </w:r>
    </w:p>
    <w:p w14:paraId="660E923E" w14:textId="77777777" w:rsidR="007E432E" w:rsidRDefault="007E432E">
      <w:pPr>
        <w:tabs>
          <w:tab w:val="left" w:pos="720"/>
          <w:tab w:val="left" w:pos="1440"/>
          <w:tab w:val="left" w:pos="2160"/>
          <w:tab w:val="left" w:pos="2880"/>
          <w:tab w:val="left" w:pos="3600"/>
          <w:tab w:val="left" w:pos="4320"/>
        </w:tabs>
        <w:ind w:left="720" w:hanging="720"/>
      </w:pPr>
    </w:p>
    <w:sectPr w:rsidR="007E432E">
      <w:footerReference w:type="default" r:id="rId6"/>
      <w:type w:val="continuous"/>
      <w:pgSz w:w="12240" w:h="15840"/>
      <w:pgMar w:top="1440" w:right="1440" w:bottom="1440" w:left="1440" w:header="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4A39" w14:textId="77777777" w:rsidR="005B2C7F" w:rsidRDefault="005B2C7F">
      <w:r>
        <w:separator/>
      </w:r>
    </w:p>
  </w:endnote>
  <w:endnote w:type="continuationSeparator" w:id="0">
    <w:p w14:paraId="7B5762E1" w14:textId="77777777" w:rsidR="005B2C7F" w:rsidRDefault="005B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68BA" w14:textId="77777777" w:rsidR="007E432E" w:rsidRDefault="007E432E">
    <w:pPr>
      <w:pStyle w:val="Footer"/>
      <w:framePr w:wrap="auto" w:vAnchor="text" w:hAnchor="margin" w:xAlign="center" w:y="1"/>
    </w:pPr>
    <w:r>
      <w:fldChar w:fldCharType="begin"/>
    </w:r>
    <w:r>
      <w:instrText xml:space="preserve">page  </w:instrText>
    </w:r>
    <w:r>
      <w:fldChar w:fldCharType="separate"/>
    </w:r>
    <w:r w:rsidR="004470B9">
      <w:rPr>
        <w:noProof/>
      </w:rPr>
      <w:t>3</w:t>
    </w:r>
    <w:r>
      <w:fldChar w:fldCharType="end"/>
    </w:r>
  </w:p>
  <w:p w14:paraId="38E96DA1" w14:textId="77777777" w:rsidR="007E432E" w:rsidRDefault="007E4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3802" w14:textId="77777777" w:rsidR="005B2C7F" w:rsidRDefault="005B2C7F">
      <w:r>
        <w:separator/>
      </w:r>
    </w:p>
  </w:footnote>
  <w:footnote w:type="continuationSeparator" w:id="0">
    <w:p w14:paraId="11E3C98E" w14:textId="77777777" w:rsidR="005B2C7F" w:rsidRDefault="005B2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6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B9"/>
    <w:rsid w:val="000E77D6"/>
    <w:rsid w:val="00195220"/>
    <w:rsid w:val="001C4CD3"/>
    <w:rsid w:val="00251606"/>
    <w:rsid w:val="0027307A"/>
    <w:rsid w:val="002763C2"/>
    <w:rsid w:val="00281E73"/>
    <w:rsid w:val="002B4D38"/>
    <w:rsid w:val="002D0292"/>
    <w:rsid w:val="004470B9"/>
    <w:rsid w:val="00447133"/>
    <w:rsid w:val="005B2C7F"/>
    <w:rsid w:val="006D09C7"/>
    <w:rsid w:val="0070603A"/>
    <w:rsid w:val="007A05B1"/>
    <w:rsid w:val="007E432E"/>
    <w:rsid w:val="00B20EA2"/>
    <w:rsid w:val="00C54DD8"/>
    <w:rsid w:val="00D83E8B"/>
    <w:rsid w:val="00F13D6A"/>
    <w:rsid w:val="011442C4"/>
    <w:rsid w:val="0F5548FC"/>
    <w:rsid w:val="100DA6AA"/>
    <w:rsid w:val="1B13DA87"/>
    <w:rsid w:val="26234723"/>
    <w:rsid w:val="29576351"/>
    <w:rsid w:val="3105BD34"/>
    <w:rsid w:val="38DA494D"/>
    <w:rsid w:val="426C0B72"/>
    <w:rsid w:val="43BB3CB4"/>
    <w:rsid w:val="44D845BF"/>
    <w:rsid w:val="467AC4F2"/>
    <w:rsid w:val="4B6EBC76"/>
    <w:rsid w:val="59D2EC50"/>
    <w:rsid w:val="5D958879"/>
    <w:rsid w:val="5F543842"/>
    <w:rsid w:val="63118BCB"/>
    <w:rsid w:val="64F7C560"/>
    <w:rsid w:val="6745159D"/>
    <w:rsid w:val="69C52B2C"/>
    <w:rsid w:val="6B5DFB44"/>
    <w:rsid w:val="6E686944"/>
    <w:rsid w:val="778163E5"/>
    <w:rsid w:val="79CE86A4"/>
    <w:rsid w:val="7A0EF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CFAE0"/>
  <w15:chartTrackingRefBased/>
  <w15:docId w15:val="{A44AA950-9318-477D-B128-43092709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4"/>
    </w:rPr>
  </w:style>
  <w:style w:type="paragraph" w:styleId="Heading1">
    <w:name w:val="heading 1"/>
    <w:basedOn w:val="Normal"/>
    <w:next w:val="Normal"/>
    <w:link w:val="Heading1Char"/>
    <w:uiPriority w:val="9"/>
    <w:qFormat/>
    <w:rsid w:val="00F13D6A"/>
    <w:pPr>
      <w:tabs>
        <w:tab w:val="left" w:pos="720"/>
        <w:tab w:val="left" w:pos="1440"/>
        <w:tab w:val="left" w:pos="2160"/>
        <w:tab w:val="left" w:pos="2880"/>
        <w:tab w:val="left" w:pos="3600"/>
        <w:tab w:val="left" w:pos="4320"/>
      </w:tabs>
      <w:ind w:left="720" w:hanging="7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paragraph" w:styleId="Revision">
    <w:name w:val="Revision"/>
    <w:hidden/>
    <w:uiPriority w:val="99"/>
    <w:semiHidden/>
    <w:rsid w:val="00C54DD8"/>
    <w:rPr>
      <w:rFonts w:ascii="Courier New" w:hAnsi="Courier New" w:cs="Courier New"/>
      <w:sz w:val="24"/>
    </w:rPr>
  </w:style>
  <w:style w:type="paragraph" w:styleId="Header">
    <w:name w:val="header"/>
    <w:basedOn w:val="Normal"/>
    <w:link w:val="HeaderChar"/>
    <w:uiPriority w:val="99"/>
    <w:semiHidden/>
    <w:unhideWhenUsed/>
    <w:rsid w:val="00D83E8B"/>
    <w:pPr>
      <w:tabs>
        <w:tab w:val="center" w:pos="4680"/>
        <w:tab w:val="right" w:pos="9360"/>
      </w:tabs>
    </w:pPr>
  </w:style>
  <w:style w:type="character" w:customStyle="1" w:styleId="HeaderChar">
    <w:name w:val="Header Char"/>
    <w:basedOn w:val="DefaultParagraphFont"/>
    <w:link w:val="Header"/>
    <w:uiPriority w:val="99"/>
    <w:semiHidden/>
    <w:rsid w:val="00D83E8B"/>
    <w:rPr>
      <w:rFonts w:ascii="Courier New" w:hAnsi="Courier New" w:cs="Courier New"/>
      <w:sz w:val="24"/>
    </w:rPr>
  </w:style>
  <w:style w:type="character" w:customStyle="1" w:styleId="Heading1Char">
    <w:name w:val="Heading 1 Char"/>
    <w:basedOn w:val="DefaultParagraphFont"/>
    <w:link w:val="Heading1"/>
    <w:uiPriority w:val="9"/>
    <w:rsid w:val="00F13D6A"/>
    <w:rPr>
      <w:rFonts w:ascii="Arial"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1057</Words>
  <Characters>5981</Characters>
  <Application>Microsoft Office Word</Application>
  <DocSecurity>0</DocSecurity>
  <Lines>49</Lines>
  <Paragraphs>14</Paragraphs>
  <ScaleCrop>false</ScaleCrop>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 Technologies</dc:creator>
  <cp:keywords/>
  <dc:description/>
  <cp:lastModifiedBy>Parr, J.Chris</cp:lastModifiedBy>
  <cp:revision>5</cp:revision>
  <dcterms:created xsi:type="dcterms:W3CDTF">2026-05-15T14:35:00Z</dcterms:created>
  <dcterms:modified xsi:type="dcterms:W3CDTF">2026-05-15T18:35:00Z</dcterms:modified>
</cp:coreProperties>
</file>